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8D" w:rsidRDefault="00A51A8D" w:rsidP="00A51A8D">
      <w:pPr>
        <w:pStyle w:val="p15"/>
        <w:shd w:val="clear" w:color="auto" w:fill="B2CF73"/>
        <w:spacing w:line="315" w:lineRule="atLeast"/>
        <w:rPr>
          <w:color w:val="000000"/>
          <w:sz w:val="21"/>
          <w:szCs w:val="21"/>
        </w:rPr>
      </w:pPr>
      <w:r>
        <w:rPr>
          <w:rFonts w:hint="eastAsia"/>
          <w:color w:val="000000"/>
          <w:sz w:val="21"/>
          <w:szCs w:val="21"/>
          <w:shd w:val="clear" w:color="auto" w:fill="B2CF73"/>
        </w:rPr>
        <w:t>关于大幅度提高法官薪酬标准的建议</w:t>
      </w:r>
      <w:r>
        <w:rPr>
          <w:rFonts w:hint="eastAsia"/>
          <w:color w:val="000000"/>
          <w:sz w:val="21"/>
          <w:szCs w:val="21"/>
          <w:shd w:val="clear" w:color="auto" w:fill="B2CF73"/>
        </w:rPr>
        <w:br/>
      </w:r>
      <w:r>
        <w:rPr>
          <w:rFonts w:hint="eastAsia"/>
          <w:color w:val="000000"/>
          <w:sz w:val="21"/>
          <w:szCs w:val="21"/>
          <w:shd w:val="clear" w:color="auto" w:fill="B2CF73"/>
        </w:rPr>
        <w:br/>
        <w:t>背景和问题</w:t>
      </w:r>
      <w:r>
        <w:rPr>
          <w:rFonts w:hint="eastAsia"/>
          <w:color w:val="000000"/>
          <w:sz w:val="21"/>
          <w:szCs w:val="21"/>
          <w:shd w:val="clear" w:color="auto" w:fill="B2CF73"/>
        </w:rPr>
        <w:br/>
        <w:t xml:space="preserve">    上海市高院院长崔亚东在2014年“两会”上海代表团审议两院报告时指出，五年来，上海法院每年平均流失法官67人，2013年达到了74人。流失的这部分法官通常都是40岁-50岁熟悉业务的骨干，一些是去了党政机关，还有一部分法官自动辞职，走向了社会。崔亚东认为，这些法官离职的原因一方面是案多人少，办案压力大；另一方面则是生活、职级、待遇方面的压力。而另据上海市高院统计，2014年流失的法官人数增加到了86人。</w:t>
      </w:r>
      <w:r>
        <w:rPr>
          <w:rFonts w:hint="eastAsia"/>
          <w:color w:val="000000"/>
          <w:sz w:val="21"/>
          <w:szCs w:val="21"/>
          <w:shd w:val="clear" w:color="auto" w:fill="B2CF73"/>
        </w:rPr>
        <w:br/>
        <w:t xml:space="preserve">    有关上海法官离职原因中的案多人少，办案压力大，可以从下面数据中得以说明：2013年上海法院收案数为48.6万件，法官人均办案数为131件，是全国法院的2.25倍，2014年的人均结案数则增加到了155.63件，同样远超全国平均水平。而上海法官的薪酬待遇，则是按照公务员薪酬体系，薪酬标准与行政级别挂钩，与法官的等级没有关系。</w:t>
      </w:r>
      <w:r>
        <w:rPr>
          <w:rFonts w:hint="eastAsia"/>
          <w:color w:val="000000"/>
          <w:sz w:val="21"/>
          <w:szCs w:val="21"/>
          <w:shd w:val="clear" w:color="auto" w:fill="B2CF73"/>
        </w:rPr>
        <w:br/>
        <w:t xml:space="preserve">    习近平总书记近年在中央政法工作会议上说，“长期以来，我们把司法人员定位于公务员，实行与公务员相同的管理模式，带来不少弊端”的讲话，正是对目前法官离职现象本质上的认识。</w:t>
      </w:r>
      <w:r>
        <w:rPr>
          <w:rFonts w:hint="eastAsia"/>
          <w:color w:val="000000"/>
          <w:sz w:val="21"/>
          <w:szCs w:val="21"/>
          <w:shd w:val="clear" w:color="auto" w:fill="B2CF73"/>
        </w:rPr>
        <w:br/>
        <w:t xml:space="preserve">    上海市作为全国司法改革的试点地区，上海市司法改革试点推进小组在2014年7月31日的第二次全体会议上原则通过了《上海市高级人民法院司法体制改革试点工作实施方案》，该实施方案中对法院的工作人员的职别作了详细的量化规定：“法院工作人员将被划分为三类职务序列——法官、审判辅助人员、司法行政人员，比例分别为33%、52%、15%。其中，法官或从法院系统内部择优遴选，或从优秀的法律职业人才中公开选任。在职业保障方面，改革将建立符合法官职业特点、有别于普通公务员的司法人员职业保障制度，法官薪酬标准将与其等级挂钩，在现有基础上适度增加。”。</w:t>
      </w:r>
      <w:r>
        <w:rPr>
          <w:rFonts w:hint="eastAsia"/>
          <w:color w:val="000000"/>
          <w:sz w:val="21"/>
          <w:szCs w:val="21"/>
          <w:shd w:val="clear" w:color="auto" w:fill="B2CF73"/>
        </w:rPr>
        <w:br/>
        <w:t xml:space="preserve">    法院工作人员被划分为三类职务序列后，通过审判辅助人员和司法行政人员的支持，必将有助于法官高效地行使审判权，推进审判工作。而“建立符合法官职业特点、有别于普通公务员的司法人员职业保障制度，法官薪酬标准将与其等级挂钩，在现有基础上适度增加”的实施方案中的意见，固然方向上是正确的，但仅仅“适当增加”法官薪酬标准的方法显然不足以解决法官现在面临的薪酬问题。</w:t>
      </w:r>
      <w:r>
        <w:rPr>
          <w:rFonts w:hint="eastAsia"/>
          <w:color w:val="000000"/>
          <w:sz w:val="21"/>
          <w:szCs w:val="21"/>
          <w:shd w:val="clear" w:color="auto" w:fill="B2CF73"/>
        </w:rPr>
        <w:br/>
      </w:r>
      <w:r>
        <w:rPr>
          <w:rFonts w:hint="eastAsia"/>
          <w:color w:val="000000"/>
          <w:sz w:val="21"/>
          <w:szCs w:val="21"/>
          <w:shd w:val="clear" w:color="auto" w:fill="B2CF73"/>
        </w:rPr>
        <w:br/>
        <w:t>分析</w:t>
      </w:r>
      <w:r>
        <w:rPr>
          <w:rFonts w:hint="eastAsia"/>
          <w:color w:val="000000"/>
          <w:sz w:val="21"/>
          <w:szCs w:val="21"/>
          <w:shd w:val="clear" w:color="auto" w:fill="B2CF73"/>
        </w:rPr>
        <w:br/>
        <w:t xml:space="preserve">    法官是社会精英阶层，应该得到社会的充分承认和极度尊重。通常，司法考试合格者通过公务员考试进入法院后，还需要经过书记员、助理审判员的层层选拔之后方能成为审判员，而从书记员到助理审判员的过程，硕士一般需要经过三年时间，本科一般需要五年时间，遴选率为70%；从助理审判员到审判员，在基层法院平均需要三年，高中</w:t>
      </w:r>
      <w:proofErr w:type="gramStart"/>
      <w:r>
        <w:rPr>
          <w:rFonts w:hint="eastAsia"/>
          <w:color w:val="000000"/>
          <w:sz w:val="21"/>
          <w:szCs w:val="21"/>
          <w:shd w:val="clear" w:color="auto" w:fill="B2CF73"/>
        </w:rPr>
        <w:t>院平均</w:t>
      </w:r>
      <w:proofErr w:type="gramEnd"/>
      <w:r>
        <w:rPr>
          <w:rFonts w:hint="eastAsia"/>
          <w:color w:val="000000"/>
          <w:sz w:val="21"/>
          <w:szCs w:val="21"/>
          <w:shd w:val="clear" w:color="auto" w:fill="B2CF73"/>
        </w:rPr>
        <w:t>五年，基层选拔比例90%以上，高中院30%左右。除了养成期长以外，对于法官的综合素质也有相当要求，因为他们肩负着行使国家审判权的重责，除了深厚的法律素养和司法职业操守，还需要有丰富的社会阅历和实践经验，对案件依法审判并对审判结果承担终身责任。他们是维护社会公平正义、实现权利救济的最后一道防波堤。</w:t>
      </w:r>
      <w:r>
        <w:rPr>
          <w:rFonts w:hint="eastAsia"/>
          <w:color w:val="000000"/>
          <w:sz w:val="21"/>
          <w:szCs w:val="21"/>
          <w:shd w:val="clear" w:color="auto" w:fill="B2CF73"/>
        </w:rPr>
        <w:br/>
        <w:t xml:space="preserve">    对于这样一个经过长期锤炼而成的社会精英阶层的法官，支付与普通公务员相同的报酬，这有失公允，客观上造成了审判质量下降和法官流失的现状，加剧了民众对司法的不信任感。而从去年开始的司法改革力推主审法官办案责任制，一方面强化了法官的独立审判权的同时，对审判案件实行法官终身责任制，进一步加重了法官的责任。在薪酬待遇保障机制未得到相应比例提高时，付出与得到不对价，也是造成去年法官离职人数进一步增加的主要原因。</w:t>
      </w:r>
      <w:r>
        <w:rPr>
          <w:rFonts w:hint="eastAsia"/>
          <w:color w:val="000000"/>
          <w:sz w:val="21"/>
          <w:szCs w:val="21"/>
          <w:shd w:val="clear" w:color="auto" w:fill="B2CF73"/>
        </w:rPr>
        <w:br/>
        <w:t xml:space="preserve">    对于职业门槛高、承受压力大、养成时间长的法官，在发达国家和地区普遍的做法是除了在制度上保障其能独立行使审判权、不被非法免职以外，还给予其远高于一般公务员的薪</w:t>
      </w:r>
      <w:r>
        <w:rPr>
          <w:rFonts w:hint="eastAsia"/>
          <w:color w:val="000000"/>
          <w:sz w:val="21"/>
          <w:szCs w:val="21"/>
          <w:shd w:val="clear" w:color="auto" w:fill="B2CF73"/>
        </w:rPr>
        <w:lastRenderedPageBreak/>
        <w:t>酬，保障其能够心无旁骛地运用专业法律知识，保障公正地审判案件。</w:t>
      </w:r>
      <w:r>
        <w:rPr>
          <w:rFonts w:hint="eastAsia"/>
          <w:color w:val="000000"/>
          <w:sz w:val="21"/>
          <w:szCs w:val="21"/>
          <w:shd w:val="clear" w:color="auto" w:fill="B2CF73"/>
        </w:rPr>
        <w:br/>
        <w:t xml:space="preserve">    例如，美国、英国、墨西哥等国的法官薪酬，都直接对应政府司局级以上官员。德国、日本法官的薪酬总体也高于普通公务员。具体而言，我国台湾地区法官薪酬是同一职等公务员的2.5倍，最高时曾达到3.25倍。在美国，法官薪酬待遇是普通公务员待遇的5.11倍到6.56倍，英国法官薪酬待遇是普通公务员待遇的6.48倍到13倍，日本高等法院法官的薪酬待遇是公务员待遇的2.01倍，中国香港地区法官的薪酬待遇是公务员待遇的1.36倍到14.25倍。</w:t>
      </w:r>
      <w:r>
        <w:rPr>
          <w:rFonts w:hint="eastAsia"/>
          <w:color w:val="000000"/>
          <w:sz w:val="21"/>
          <w:szCs w:val="21"/>
          <w:shd w:val="clear" w:color="auto" w:fill="B2CF73"/>
        </w:rPr>
        <w:br/>
        <w:t xml:space="preserve">    要求所有法官能够固守清贫，在为生计而奔波的同时公正高效地行使国家审判权，无疑是不利于法官队伍的可持续发展的。从国外法制社会的经验可知，授予法官高薪是维护法官尊严，稳定法官队伍，建设法治社会必不可少的物质条件。</w:t>
      </w:r>
      <w:r>
        <w:rPr>
          <w:rFonts w:hint="eastAsia"/>
          <w:color w:val="000000"/>
          <w:sz w:val="21"/>
          <w:szCs w:val="21"/>
          <w:shd w:val="clear" w:color="auto" w:fill="B2CF73"/>
        </w:rPr>
        <w:br/>
      </w:r>
      <w:r>
        <w:rPr>
          <w:rFonts w:hint="eastAsia"/>
          <w:color w:val="000000"/>
          <w:sz w:val="21"/>
          <w:szCs w:val="21"/>
          <w:shd w:val="clear" w:color="auto" w:fill="B2CF73"/>
        </w:rPr>
        <w:br/>
        <w:t>建议</w:t>
      </w:r>
      <w:r>
        <w:rPr>
          <w:rFonts w:hint="eastAsia"/>
          <w:color w:val="000000"/>
          <w:sz w:val="21"/>
          <w:szCs w:val="21"/>
          <w:shd w:val="clear" w:color="auto" w:fill="B2CF73"/>
        </w:rPr>
        <w:br/>
        <w:t xml:space="preserve">    基于上述认识，建议上海市在推行司法改革试点过程中，在制定法官薪酬时，不应仅是蜻蜓点水式的“适当增加”法官薪酬，而应在制度改革的同时，大幅度地、以不低于上海市高级公务员薪酬的1.5倍为标准制定法官薪酬体系，从而留住法官、留住清廉，为司法改革走出一条新道路，并为今后在全国其他地区形成一个可复制可推广的制度范本。</w:t>
      </w:r>
      <w:r>
        <w:rPr>
          <w:rFonts w:hint="eastAsia"/>
          <w:color w:val="000000"/>
          <w:sz w:val="21"/>
          <w:szCs w:val="21"/>
          <w:shd w:val="clear" w:color="auto" w:fill="B2CF73"/>
        </w:rPr>
        <w:br/>
      </w:r>
      <w:r>
        <w:rPr>
          <w:rFonts w:hint="eastAsia"/>
          <w:color w:val="000000"/>
          <w:sz w:val="21"/>
          <w:szCs w:val="21"/>
          <w:shd w:val="clear" w:color="auto" w:fill="B2CF73"/>
        </w:rPr>
        <w:br/>
        <w:t>提案人：裘 索</w:t>
      </w:r>
      <w:r>
        <w:rPr>
          <w:rFonts w:hint="eastAsia"/>
          <w:color w:val="000000"/>
          <w:sz w:val="21"/>
          <w:szCs w:val="21"/>
          <w:shd w:val="clear" w:color="auto" w:fill="B2CF73"/>
        </w:rPr>
        <w:br/>
        <w:t>2015-1-9</w:t>
      </w:r>
    </w:p>
    <w:p w:rsidR="0031755F" w:rsidRDefault="0031755F"/>
    <w:sectPr w:rsidR="0031755F" w:rsidSect="00317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1A8D"/>
    <w:rsid w:val="00020C52"/>
    <w:rsid w:val="00046501"/>
    <w:rsid w:val="00067433"/>
    <w:rsid w:val="0008668B"/>
    <w:rsid w:val="00154DC7"/>
    <w:rsid w:val="001734F9"/>
    <w:rsid w:val="00193AD1"/>
    <w:rsid w:val="001B1853"/>
    <w:rsid w:val="001B4C4F"/>
    <w:rsid w:val="00257A85"/>
    <w:rsid w:val="0027730A"/>
    <w:rsid w:val="00283EA1"/>
    <w:rsid w:val="003018A1"/>
    <w:rsid w:val="00306964"/>
    <w:rsid w:val="0031755F"/>
    <w:rsid w:val="0033560C"/>
    <w:rsid w:val="00337114"/>
    <w:rsid w:val="003403C1"/>
    <w:rsid w:val="00355E95"/>
    <w:rsid w:val="003C57B6"/>
    <w:rsid w:val="004616C2"/>
    <w:rsid w:val="00484C2E"/>
    <w:rsid w:val="00497CF4"/>
    <w:rsid w:val="004B3F4C"/>
    <w:rsid w:val="00531C53"/>
    <w:rsid w:val="00547B1F"/>
    <w:rsid w:val="005732AB"/>
    <w:rsid w:val="005B7BCD"/>
    <w:rsid w:val="005C47BA"/>
    <w:rsid w:val="005F4B15"/>
    <w:rsid w:val="0060621C"/>
    <w:rsid w:val="006372E7"/>
    <w:rsid w:val="00675AA3"/>
    <w:rsid w:val="006C2AAC"/>
    <w:rsid w:val="0079436D"/>
    <w:rsid w:val="007A73A3"/>
    <w:rsid w:val="007B3613"/>
    <w:rsid w:val="007B6BBD"/>
    <w:rsid w:val="007D6F26"/>
    <w:rsid w:val="007F5F4E"/>
    <w:rsid w:val="00814D79"/>
    <w:rsid w:val="0083111F"/>
    <w:rsid w:val="00835371"/>
    <w:rsid w:val="00851E6C"/>
    <w:rsid w:val="00872446"/>
    <w:rsid w:val="008F01CA"/>
    <w:rsid w:val="00906400"/>
    <w:rsid w:val="00907F81"/>
    <w:rsid w:val="00930D19"/>
    <w:rsid w:val="009607AB"/>
    <w:rsid w:val="009710F3"/>
    <w:rsid w:val="009F136F"/>
    <w:rsid w:val="00A23857"/>
    <w:rsid w:val="00A51A8D"/>
    <w:rsid w:val="00A61EF1"/>
    <w:rsid w:val="00A62AF0"/>
    <w:rsid w:val="00B36EAE"/>
    <w:rsid w:val="00BA1A72"/>
    <w:rsid w:val="00BA5947"/>
    <w:rsid w:val="00BB25FB"/>
    <w:rsid w:val="00BB3541"/>
    <w:rsid w:val="00BC55E8"/>
    <w:rsid w:val="00BD17F1"/>
    <w:rsid w:val="00BD4A4E"/>
    <w:rsid w:val="00BD5CAC"/>
    <w:rsid w:val="00C2635A"/>
    <w:rsid w:val="00C343EE"/>
    <w:rsid w:val="00C43DE4"/>
    <w:rsid w:val="00C57AA1"/>
    <w:rsid w:val="00CE26EA"/>
    <w:rsid w:val="00CE30C2"/>
    <w:rsid w:val="00CF1378"/>
    <w:rsid w:val="00D10F80"/>
    <w:rsid w:val="00D13799"/>
    <w:rsid w:val="00D17AC4"/>
    <w:rsid w:val="00DA48D1"/>
    <w:rsid w:val="00DC559C"/>
    <w:rsid w:val="00DE1C85"/>
    <w:rsid w:val="00DF407B"/>
    <w:rsid w:val="00DF4E68"/>
    <w:rsid w:val="00DF5D54"/>
    <w:rsid w:val="00EB186F"/>
    <w:rsid w:val="00EF1848"/>
    <w:rsid w:val="00F34558"/>
    <w:rsid w:val="00F532BA"/>
    <w:rsid w:val="00F60957"/>
    <w:rsid w:val="00F72506"/>
    <w:rsid w:val="00F839C8"/>
    <w:rsid w:val="00F949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rsid w:val="00A51A8D"/>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38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wcq</dc:creator>
  <cp:lastModifiedBy>wcq</cp:lastModifiedBy>
  <cp:revision>1</cp:revision>
  <dcterms:created xsi:type="dcterms:W3CDTF">2015-01-28T08:17:00Z</dcterms:created>
  <dcterms:modified xsi:type="dcterms:W3CDTF">2015-01-28T08:18:00Z</dcterms:modified>
</cp:coreProperties>
</file>